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7C496" w14:textId="06E35CD7" w:rsidR="007838DD" w:rsidRPr="007838DD" w:rsidRDefault="007838DD" w:rsidP="007838DD">
      <w:pPr>
        <w:jc w:val="both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 xml:space="preserve">Na temelju članka 34. Statuta općine Okučani („Službeni vjesnik Brodsko – posavske županije“ br. 10/09, 4/13, 3/18, 7/18 i 14/21), Općinsko vijeće općine Okučani na svojoj 12. sjednici održanoj </w:t>
      </w:r>
      <w:r w:rsidR="007F36DB">
        <w:rPr>
          <w:rFonts w:ascii="Times New Roman" w:hAnsi="Times New Roman" w:cs="Times New Roman"/>
          <w:sz w:val="24"/>
          <w:szCs w:val="24"/>
        </w:rPr>
        <w:t>28.</w:t>
      </w:r>
      <w:r>
        <w:rPr>
          <w:rFonts w:ascii="Times New Roman" w:hAnsi="Times New Roman" w:cs="Times New Roman"/>
          <w:sz w:val="24"/>
          <w:szCs w:val="24"/>
        </w:rPr>
        <w:t xml:space="preserve"> veljače</w:t>
      </w:r>
      <w:r w:rsidRPr="007838DD">
        <w:rPr>
          <w:rFonts w:ascii="Times New Roman" w:hAnsi="Times New Roman" w:cs="Times New Roman"/>
          <w:sz w:val="24"/>
          <w:szCs w:val="24"/>
        </w:rPr>
        <w:t xml:space="preserve"> 2023. godine donosi </w:t>
      </w:r>
    </w:p>
    <w:p w14:paraId="619CF0FA" w14:textId="5CD588FA" w:rsidR="007838DD" w:rsidRPr="007838DD" w:rsidRDefault="007838DD">
      <w:pPr>
        <w:rPr>
          <w:rFonts w:ascii="Times New Roman" w:hAnsi="Times New Roman" w:cs="Times New Roman"/>
          <w:sz w:val="24"/>
          <w:szCs w:val="24"/>
        </w:rPr>
      </w:pPr>
    </w:p>
    <w:p w14:paraId="06F4B6B7" w14:textId="46C5FBCE" w:rsidR="007838DD" w:rsidRPr="007838DD" w:rsidRDefault="007838DD" w:rsidP="007838D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38DD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06BC888E" w14:textId="3208A84C" w:rsidR="007838DD" w:rsidRPr="007838DD" w:rsidRDefault="007838DD" w:rsidP="007838D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838DD">
        <w:rPr>
          <w:rFonts w:ascii="Times New Roman" w:hAnsi="Times New Roman" w:cs="Times New Roman"/>
          <w:b/>
          <w:bCs/>
          <w:sz w:val="24"/>
          <w:szCs w:val="24"/>
        </w:rPr>
        <w:t>o usvajanju Izvješća o radu knjižnice za 2022. godinu</w:t>
      </w:r>
    </w:p>
    <w:p w14:paraId="112D3677" w14:textId="0E8F3851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7704109" w14:textId="6B6AC3D9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Članak 1.</w:t>
      </w:r>
    </w:p>
    <w:p w14:paraId="79E84EEB" w14:textId="358A8C14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Usvaja se Izvješće o radu knjižnice za 2022. godinu.</w:t>
      </w:r>
    </w:p>
    <w:p w14:paraId="1F2CA9B8" w14:textId="77777777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623ED66" w14:textId="5866B357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Članak 2.</w:t>
      </w:r>
    </w:p>
    <w:p w14:paraId="76FAE63F" w14:textId="0F77B224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Izvješće o radu knjižnice za 2022. godinu sastavni je dio ovog Zaključka.</w:t>
      </w:r>
    </w:p>
    <w:p w14:paraId="7DF9CEB0" w14:textId="77777777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7C4E49" w14:textId="59B9DC25" w:rsidR="007838DD" w:rsidRP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Članak 3.</w:t>
      </w:r>
    </w:p>
    <w:p w14:paraId="4A3F527B" w14:textId="737B3E4E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38DD">
        <w:rPr>
          <w:rFonts w:ascii="Times New Roman" w:hAnsi="Times New Roman" w:cs="Times New Roman"/>
          <w:sz w:val="24"/>
          <w:szCs w:val="24"/>
        </w:rPr>
        <w:t>Ovaj Zaključak stupa na snagu osmog dana od dana objave u  „Službenom vjesniku Brodsko – posavske županije“.</w:t>
      </w:r>
    </w:p>
    <w:p w14:paraId="5A1226A7" w14:textId="0561B94D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0E7047" w14:textId="1F4B41F8" w:rsidR="007838DD" w:rsidRDefault="007838DD" w:rsidP="007838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1FCCC139" w14:textId="6F830C72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11815BF7" w14:textId="77777777" w:rsidR="007838DD" w:rsidRDefault="007838DD" w:rsidP="007838D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2040B6" w14:textId="0569E09F" w:rsidR="007838DD" w:rsidRDefault="007838DD" w:rsidP="007838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612-04/23-01/3</w:t>
      </w:r>
    </w:p>
    <w:p w14:paraId="1EE13F28" w14:textId="0749C0AE" w:rsidR="007838DD" w:rsidRDefault="007838DD" w:rsidP="007838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2178-21-01-23-1</w:t>
      </w:r>
    </w:p>
    <w:p w14:paraId="337196DF" w14:textId="7C8A6F5C" w:rsidR="007838DD" w:rsidRDefault="007838DD" w:rsidP="007838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Okučani, </w:t>
      </w:r>
      <w:r w:rsidR="007F36DB">
        <w:rPr>
          <w:rFonts w:ascii="Times New Roman" w:hAnsi="Times New Roman" w:cs="Times New Roman"/>
          <w:sz w:val="24"/>
          <w:szCs w:val="24"/>
        </w:rPr>
        <w:t xml:space="preserve">28. </w:t>
      </w:r>
      <w:r>
        <w:rPr>
          <w:rFonts w:ascii="Times New Roman" w:hAnsi="Times New Roman" w:cs="Times New Roman"/>
          <w:sz w:val="24"/>
          <w:szCs w:val="24"/>
        </w:rPr>
        <w:t xml:space="preserve">veljače 2023. godine </w:t>
      </w:r>
    </w:p>
    <w:p w14:paraId="02C29D46" w14:textId="77777777" w:rsidR="007838DD" w:rsidRDefault="007838DD" w:rsidP="007838DD">
      <w:pPr>
        <w:rPr>
          <w:rFonts w:ascii="Times New Roman" w:hAnsi="Times New Roman" w:cs="Times New Roman"/>
          <w:sz w:val="24"/>
          <w:szCs w:val="24"/>
        </w:rPr>
      </w:pPr>
    </w:p>
    <w:p w14:paraId="0FAE8126" w14:textId="19B90FEB" w:rsidR="007838DD" w:rsidRDefault="007838DD" w:rsidP="007838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Predsjednik</w:t>
      </w:r>
    </w:p>
    <w:p w14:paraId="6BA46DBB" w14:textId="0A1A82BC" w:rsidR="007838DD" w:rsidRDefault="007838DD" w:rsidP="007838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Općinskog vijeća </w:t>
      </w:r>
    </w:p>
    <w:p w14:paraId="38154153" w14:textId="57076542" w:rsidR="007838DD" w:rsidRPr="007838DD" w:rsidRDefault="007838DD" w:rsidP="007838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Ivica Pivac</w:t>
      </w:r>
    </w:p>
    <w:sectPr w:rsidR="007838DD" w:rsidRPr="00783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8DD"/>
    <w:rsid w:val="007838DD"/>
    <w:rsid w:val="007F36DB"/>
    <w:rsid w:val="00D5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B31AD"/>
  <w15:chartTrackingRefBased/>
  <w15:docId w15:val="{5CBFBB1B-CFED-4FA3-A626-70565FC7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2023-03-08T11:15:00Z</cp:lastPrinted>
  <dcterms:created xsi:type="dcterms:W3CDTF">2023-02-21T13:17:00Z</dcterms:created>
  <dcterms:modified xsi:type="dcterms:W3CDTF">2023-03-08T11:18:00Z</dcterms:modified>
</cp:coreProperties>
</file>